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5C179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14:paraId="512E34EC" w14:textId="77777777" w:rsidTr="00A06425">
        <w:tc>
          <w:tcPr>
            <w:tcW w:w="15388" w:type="dxa"/>
            <w:gridSpan w:val="6"/>
            <w:shd w:val="clear" w:color="auto" w:fill="auto"/>
            <w:vAlign w:val="center"/>
          </w:tcPr>
          <w:p w14:paraId="053BFC1A" w14:textId="21A17833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711052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711052" w:rsidRPr="00711052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„Otwarta Polska Bibliografia Lekarska (OpenPBL+)”</w:t>
            </w:r>
          </w:p>
          <w:p w14:paraId="69432D50" w14:textId="77777777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A06425" w:rsidRPr="00A06425" w14:paraId="5B1CA634" w14:textId="77777777" w:rsidTr="00A06425">
        <w:tc>
          <w:tcPr>
            <w:tcW w:w="562" w:type="dxa"/>
            <w:shd w:val="clear" w:color="auto" w:fill="auto"/>
            <w:vAlign w:val="center"/>
          </w:tcPr>
          <w:p w14:paraId="74B119EC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3C6AEB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DDEA0B3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50C7B902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19117498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4DB2B027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14:paraId="6E59A080" w14:textId="77777777" w:rsidTr="00A06425">
        <w:tc>
          <w:tcPr>
            <w:tcW w:w="562" w:type="dxa"/>
            <w:shd w:val="clear" w:color="auto" w:fill="auto"/>
          </w:tcPr>
          <w:p w14:paraId="7520F127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0BD06453" w14:textId="02356E0F" w:rsidR="00A06425" w:rsidRPr="00A06425" w:rsidRDefault="00711052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UODO</w:t>
            </w:r>
          </w:p>
        </w:tc>
        <w:tc>
          <w:tcPr>
            <w:tcW w:w="1843" w:type="dxa"/>
            <w:shd w:val="clear" w:color="auto" w:fill="auto"/>
          </w:tcPr>
          <w:p w14:paraId="54A58111" w14:textId="3E6E18C7" w:rsidR="00A06425" w:rsidRPr="00A06425" w:rsidRDefault="00711052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11052">
              <w:rPr>
                <w:rFonts w:asciiTheme="minorHAnsi" w:hAnsiTheme="minorHAnsi" w:cstheme="minorHAnsi"/>
                <w:sz w:val="22"/>
                <w:szCs w:val="22"/>
              </w:rPr>
              <w:t>pkt 6 lp. 12 OPZI</w:t>
            </w:r>
          </w:p>
        </w:tc>
        <w:tc>
          <w:tcPr>
            <w:tcW w:w="4678" w:type="dxa"/>
            <w:shd w:val="clear" w:color="auto" w:fill="auto"/>
          </w:tcPr>
          <w:p w14:paraId="6C555CDD" w14:textId="58A42F8B" w:rsidR="00A06425" w:rsidRPr="00A06425" w:rsidRDefault="00711052" w:rsidP="0071105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</w:t>
            </w:r>
            <w:r w:rsidRPr="00711052">
              <w:rPr>
                <w:rFonts w:asciiTheme="minorHAnsi" w:hAnsiTheme="minorHAnsi" w:cstheme="minorHAnsi"/>
                <w:sz w:val="22"/>
                <w:szCs w:val="22"/>
              </w:rPr>
              <w:t xml:space="preserve">pkt 6 lp. 12 OPZI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wskazano </w:t>
            </w:r>
            <w:r w:rsidRPr="00711052">
              <w:rPr>
                <w:rFonts w:asciiTheme="minorHAnsi" w:hAnsiTheme="minorHAnsi" w:cstheme="minorHAnsi"/>
                <w:sz w:val="22"/>
                <w:szCs w:val="22"/>
              </w:rPr>
              <w:t>na rozporządzenie 2016/679 jako element otocz</w:t>
            </w:r>
            <w:r w:rsidR="00796E17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711052">
              <w:rPr>
                <w:rFonts w:asciiTheme="minorHAnsi" w:hAnsiTheme="minorHAnsi" w:cstheme="minorHAnsi"/>
                <w:sz w:val="22"/>
                <w:szCs w:val="22"/>
              </w:rPr>
              <w:t>nia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11052">
              <w:rPr>
                <w:rFonts w:asciiTheme="minorHAnsi" w:hAnsiTheme="minorHAnsi" w:cstheme="minorHAnsi"/>
                <w:sz w:val="22"/>
                <w:szCs w:val="22"/>
              </w:rPr>
              <w:t>prawnego projektu informatycznego, jednocześnie oceniając, że nie wymaga ono zmiany.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11052">
              <w:rPr>
                <w:rFonts w:asciiTheme="minorHAnsi" w:hAnsiTheme="minorHAnsi" w:cstheme="minorHAnsi"/>
                <w:sz w:val="22"/>
                <w:szCs w:val="22"/>
              </w:rPr>
              <w:t>W ocenie organu nadzorczego nigdy nie będzie dochodzić do sytuacji, w której planowane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11052">
              <w:rPr>
                <w:rFonts w:asciiTheme="minorHAnsi" w:hAnsiTheme="minorHAnsi" w:cstheme="minorHAnsi"/>
                <w:sz w:val="22"/>
                <w:szCs w:val="22"/>
              </w:rPr>
              <w:t>przyjęcie przez polską administrację publiczną projektu informatycznego będzie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11052">
              <w:rPr>
                <w:rFonts w:asciiTheme="minorHAnsi" w:hAnsiTheme="minorHAnsi" w:cstheme="minorHAnsi"/>
                <w:sz w:val="22"/>
                <w:szCs w:val="22"/>
              </w:rPr>
              <w:t>skutkowało koniecznością zamiany tego typu aktu na poziomie europejskim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812" w:type="dxa"/>
            <w:shd w:val="clear" w:color="auto" w:fill="auto"/>
          </w:tcPr>
          <w:p w14:paraId="21D87582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0820D35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14:paraId="0DC240C4" w14:textId="77777777" w:rsidTr="00A06425">
        <w:tc>
          <w:tcPr>
            <w:tcW w:w="562" w:type="dxa"/>
            <w:shd w:val="clear" w:color="auto" w:fill="auto"/>
          </w:tcPr>
          <w:p w14:paraId="7F6F4927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6B566AB5" w14:textId="77777777" w:rsidR="00A06425" w:rsidRPr="00A06425" w:rsidRDefault="00A06425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6D48803C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116C7FF3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14:paraId="0A755463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52331BE7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14:paraId="7370A6FD" w14:textId="77777777" w:rsidTr="00A06425">
        <w:tc>
          <w:tcPr>
            <w:tcW w:w="562" w:type="dxa"/>
            <w:shd w:val="clear" w:color="auto" w:fill="auto"/>
          </w:tcPr>
          <w:p w14:paraId="703B5C7E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30583DF1" w14:textId="77777777" w:rsidR="00A06425" w:rsidRPr="00A06425" w:rsidRDefault="00A06425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444D1D3E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5D67B36E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14:paraId="6E5B6FFB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44E3D50A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14:paraId="0E1BB637" w14:textId="77777777" w:rsidTr="00A06425">
        <w:tc>
          <w:tcPr>
            <w:tcW w:w="562" w:type="dxa"/>
            <w:shd w:val="clear" w:color="auto" w:fill="auto"/>
          </w:tcPr>
          <w:p w14:paraId="43C32741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30C5BF75" w14:textId="77777777" w:rsidR="00A06425" w:rsidRPr="00A06425" w:rsidRDefault="00A06425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2D4EB2FD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3F355253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14:paraId="7BA41FC0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626314A4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14:paraId="2A60FB43" w14:textId="77777777" w:rsidTr="00A06425">
        <w:tc>
          <w:tcPr>
            <w:tcW w:w="562" w:type="dxa"/>
            <w:shd w:val="clear" w:color="auto" w:fill="auto"/>
          </w:tcPr>
          <w:p w14:paraId="582A1F44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62FE51E3" w14:textId="77777777" w:rsidR="00A06425" w:rsidRPr="00A06425" w:rsidRDefault="00A06425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519857AB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5C680BAB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14:paraId="1E948314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4275559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59413C7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140BE8"/>
    <w:rsid w:val="0019648E"/>
    <w:rsid w:val="002715B2"/>
    <w:rsid w:val="003124D1"/>
    <w:rsid w:val="003B4105"/>
    <w:rsid w:val="004D086F"/>
    <w:rsid w:val="005F6527"/>
    <w:rsid w:val="006705EC"/>
    <w:rsid w:val="006E16E9"/>
    <w:rsid w:val="00711052"/>
    <w:rsid w:val="00796E17"/>
    <w:rsid w:val="00807385"/>
    <w:rsid w:val="00944932"/>
    <w:rsid w:val="009D1572"/>
    <w:rsid w:val="009E5FDB"/>
    <w:rsid w:val="00A06425"/>
    <w:rsid w:val="00AC02C0"/>
    <w:rsid w:val="00AC7796"/>
    <w:rsid w:val="00B871B6"/>
    <w:rsid w:val="00C64B1B"/>
    <w:rsid w:val="00CD5EB0"/>
    <w:rsid w:val="00DD2AC9"/>
    <w:rsid w:val="00E1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C5E11F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Weronika Kowalik</cp:lastModifiedBy>
  <cp:revision>3</cp:revision>
  <dcterms:created xsi:type="dcterms:W3CDTF">2026-05-28T06:26:00Z</dcterms:created>
  <dcterms:modified xsi:type="dcterms:W3CDTF">2026-05-28T09:22:00Z</dcterms:modified>
</cp:coreProperties>
</file>